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ECD12C" w14:textId="77777777" w:rsidR="00B97925" w:rsidRDefault="00B97925" w:rsidP="00B97925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  <w:lang w:eastAsia="pl-PL" w:bidi="ar-SA"/>
        </w:rPr>
        <w:drawing>
          <wp:inline distT="0" distB="0" distL="0" distR="0" wp14:anchorId="732DA718" wp14:editId="39702773">
            <wp:extent cx="2529205" cy="69723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      </w:t>
      </w:r>
      <w:r>
        <w:rPr>
          <w:rFonts w:ascii="Times New Roman" w:eastAsia="Open Sans" w:hAnsi="Times New Roman" w:cs="Times New Roman"/>
          <w:b/>
        </w:rPr>
        <w:t>SYLABUS cz.1.- KARTA PRZEDMIOTU</w:t>
      </w:r>
    </w:p>
    <w:p w14:paraId="2E2142F4" w14:textId="77777777" w:rsidR="00B97925" w:rsidRDefault="00B97925" w:rsidP="00B97925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1"/>
        <w:gridCol w:w="5313"/>
        <w:gridCol w:w="1080"/>
        <w:gridCol w:w="1065"/>
      </w:tblGrid>
      <w:tr w:rsidR="00B97925" w14:paraId="0FED624C" w14:textId="77777777" w:rsidTr="00854446">
        <w:trPr>
          <w:trHeight w:val="227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4D12466F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 przedmiotu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0C99DC19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Analiza sztuki współczesnej </w:t>
            </w:r>
          </w:p>
          <w:p w14:paraId="5124E837" w14:textId="73367E58" w:rsidR="007D392E" w:rsidRDefault="007D392E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B97925" w14:paraId="57988164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0A8B2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 prowadząca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47926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76D0F">
              <w:rPr>
                <w:rFonts w:ascii="Times New Roman" w:eastAsia="Open Sans" w:hAnsi="Times New Roman" w:cs="Times New Roman"/>
                <w:sz w:val="18"/>
                <w:szCs w:val="18"/>
              </w:rPr>
              <w:t>Katedra Historii Sztuki i Filozofii</w:t>
            </w:r>
          </w:p>
        </w:tc>
      </w:tr>
      <w:tr w:rsidR="00B97925" w14:paraId="15A2C8DA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A8CA53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Profil studiów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68255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Ogólnoakademicki</w:t>
            </w:r>
            <w:proofErr w:type="spellEnd"/>
          </w:p>
        </w:tc>
      </w:tr>
      <w:tr w:rsidR="00B97925" w14:paraId="42C629E7" w14:textId="77777777" w:rsidTr="00854446">
        <w:trPr>
          <w:trHeight w:val="310"/>
        </w:trPr>
        <w:tc>
          <w:tcPr>
            <w:tcW w:w="19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02219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</w:p>
        </w:tc>
        <w:tc>
          <w:tcPr>
            <w:tcW w:w="7457" w:type="dxa"/>
            <w:gridSpan w:val="3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8D6D3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Rzeźba </w:t>
            </w:r>
          </w:p>
        </w:tc>
      </w:tr>
      <w:tr w:rsidR="00B97925" w14:paraId="26641A00" w14:textId="77777777" w:rsidTr="00854446">
        <w:trPr>
          <w:trHeight w:val="310"/>
        </w:trPr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42672C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CDE2C" w14:textId="77777777" w:rsidR="00B97925" w:rsidRDefault="00B97925" w:rsidP="0085444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97925" w14:paraId="2F4CA09A" w14:textId="77777777" w:rsidTr="00854446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62792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 zakresie (jeśli dotyczy)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9075F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Rzeźby </w:t>
            </w:r>
          </w:p>
        </w:tc>
      </w:tr>
      <w:tr w:rsidR="00B97925" w14:paraId="34ED9055" w14:textId="77777777" w:rsidTr="00854446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BA0CA9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 studiów / poziom kwalifikacji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48BA1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76D0F">
              <w:rPr>
                <w:rFonts w:ascii="Times New Roman" w:eastAsia="Open Sans" w:hAnsi="Times New Roman" w:cs="Times New Roman"/>
                <w:sz w:val="18"/>
                <w:szCs w:val="18"/>
              </w:rPr>
              <w:t>Jednolite studia magiste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rskie / kwalifikacje poziomu VII</w:t>
            </w:r>
          </w:p>
        </w:tc>
      </w:tr>
      <w:tr w:rsidR="00B97925" w14:paraId="4A5A687D" w14:textId="77777777" w:rsidTr="00854446">
        <w:trPr>
          <w:trHeight w:val="310"/>
        </w:trPr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6D57D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Forma studiów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F8D043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Studia Stacjonarne </w:t>
            </w:r>
          </w:p>
        </w:tc>
      </w:tr>
      <w:tr w:rsidR="00B97925" w14:paraId="5C1E90DE" w14:textId="77777777" w:rsidTr="00854446">
        <w:trPr>
          <w:trHeight w:val="310"/>
        </w:trPr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76E90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09340C" w14:textId="77777777" w:rsidR="00B97925" w:rsidRDefault="00B97925" w:rsidP="0085444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97925" w14:paraId="14A8872E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86CB1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 studiów / semestr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5E8630" w14:textId="207C4F56" w:rsidR="00B97925" w:rsidRPr="00376D0F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76D0F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Rok </w:t>
            </w:r>
            <w:r w:rsidR="002620F0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V</w:t>
            </w:r>
            <w:r w:rsidR="002620F0">
              <w:rPr>
                <w:rFonts w:ascii="Times New Roman" w:eastAsia="Open Sans" w:hAnsi="Times New Roman" w:cs="Times New Roman"/>
                <w:sz w:val="18"/>
                <w:szCs w:val="18"/>
              </w:rPr>
              <w:t>/ 7 i 8 s.</w:t>
            </w:r>
          </w:p>
          <w:p w14:paraId="704EA8A4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97925" w14:paraId="320A5EBF" w14:textId="77777777" w:rsidTr="00854446">
        <w:trPr>
          <w:trHeight w:val="310"/>
        </w:trPr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69CE5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Wymiar zajęć (liczba godzin kontaktowych) semestr</w:t>
            </w:r>
          </w:p>
        </w:tc>
        <w:tc>
          <w:tcPr>
            <w:tcW w:w="745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DC4F9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30h</w:t>
            </w:r>
          </w:p>
        </w:tc>
      </w:tr>
      <w:tr w:rsidR="00B97925" w14:paraId="467A544D" w14:textId="77777777" w:rsidTr="00854446">
        <w:trPr>
          <w:trHeight w:val="310"/>
        </w:trPr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E19A81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12DE4" w14:textId="77777777" w:rsidR="00B97925" w:rsidRDefault="00B97925" w:rsidP="00854446">
            <w:pPr>
              <w:pStyle w:val="LO-normal"/>
              <w:widowControl w:val="0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97925" w14:paraId="6B6C7E98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0EAF5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2A2CD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2h </w:t>
            </w:r>
          </w:p>
        </w:tc>
      </w:tr>
      <w:tr w:rsidR="00B97925" w14:paraId="4E9C0A61" w14:textId="77777777" w:rsidTr="00854446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16B2E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 godzin samodzielnej pracy studenta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B99529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1 h tygodniowo/ 15 semestr </w:t>
            </w:r>
          </w:p>
        </w:tc>
      </w:tr>
      <w:tr w:rsidR="00B97925" w14:paraId="32FF1705" w14:textId="77777777" w:rsidTr="00854446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705D3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Liczba punktów ECTS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760A4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2 pkt ECTS / semestr </w:t>
            </w:r>
          </w:p>
          <w:p w14:paraId="2403707C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97925" w14:paraId="641648BE" w14:textId="77777777" w:rsidTr="00854446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22E9B6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Rodzaj zajęć (wykład, ćwiczenia, seminarium, konwersatorium, laboratorium)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6CF595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Wykłady</w:t>
            </w:r>
          </w:p>
        </w:tc>
      </w:tr>
      <w:tr w:rsidR="00B97925" w14:paraId="52881616" w14:textId="77777777" w:rsidTr="00854446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F1855A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 (jeśli dotyczy)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95AFDA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97925" w14:paraId="2B479681" w14:textId="77777777" w:rsidTr="00854446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C4264E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 pracownię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E4FC9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97925" w14:paraId="77362D1B" w14:textId="77777777" w:rsidTr="00854446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5AD73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Osoba/zespół prowadzący przedmiot</w:t>
            </w:r>
          </w:p>
        </w:tc>
        <w:tc>
          <w:tcPr>
            <w:tcW w:w="7457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BC05C4" w14:textId="16229D22" w:rsidR="00B97925" w:rsidRDefault="00C5313D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d</w:t>
            </w:r>
            <w:r w:rsidR="00B9792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r Agnieszka Kłos </w:t>
            </w:r>
          </w:p>
        </w:tc>
      </w:tr>
      <w:tr w:rsidR="00B97925" w14:paraId="5B6336DD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D5D37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 kształcenia przedmiotu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C4156" w14:textId="3D691DE0" w:rsidR="00B97925" w:rsidRDefault="002620F0" w:rsidP="002620F0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C</w:t>
            </w:r>
            <w:r w:rsidRPr="002620F0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elem jest </w:t>
            </w:r>
            <w:r w:rsidRPr="002620F0"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</w:rPr>
              <w:t>zapoznanie studentów z problemami sztuki współczesnej</w:t>
            </w:r>
            <w:r w:rsidRPr="002620F0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. Kurs ma przybliżyć studentom wiedzę na temat </w:t>
            </w:r>
            <w:r w:rsidRPr="002620F0"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</w:rPr>
              <w:t>rozwoju sztuki współczesnej</w:t>
            </w:r>
            <w:r w:rsidRPr="002620F0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, najważniejszych zjawisk awangardowych i estetycznych. Ma przygotować studentów do </w:t>
            </w:r>
            <w:r w:rsidRPr="002620F0"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</w:rPr>
              <w:t>rozpoznawania najnowszych stylów, trendów i estetyk XX i XXI wieku</w:t>
            </w:r>
            <w:r w:rsidRPr="002620F0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, ze szczególnym uwzględnieniem </w:t>
            </w:r>
            <w:r w:rsidRPr="002620F0">
              <w:rPr>
                <w:rFonts w:ascii="Times New Roman" w:eastAsia="Open Sans" w:hAnsi="Times New Roman" w:cs="Times New Roman"/>
                <w:b/>
                <w:bCs/>
                <w:color w:val="000000"/>
                <w:sz w:val="18"/>
                <w:szCs w:val="18"/>
              </w:rPr>
              <w:t>ewolucji form rzeźbiarskich</w:t>
            </w:r>
            <w:r w:rsidRPr="002620F0"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. Cel ten wiąże program przedmiotu z całym programem kształcenia</w:t>
            </w:r>
            <w:r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B97925" w14:paraId="6AB226B5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CA616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Wymagania wstępne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BC5FC1" w14:textId="52DCB49B" w:rsidR="00B97925" w:rsidRPr="00A6778A" w:rsidRDefault="002620F0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2620F0">
              <w:rPr>
                <w:rFonts w:ascii="Times New Roman" w:hAnsi="Times New Roman" w:cs="Times New Roman"/>
                <w:sz w:val="18"/>
                <w:szCs w:val="18"/>
              </w:rPr>
              <w:t xml:space="preserve">Studenci powinni posiadać wiedzę i umiejętności związane z kierunkiem studiów, wykazywać </w:t>
            </w:r>
            <w:r w:rsidRPr="002620F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wewnętrzną motywację, otwartość i kreatywność myślenia</w:t>
            </w:r>
            <w:r w:rsidRPr="002620F0">
              <w:rPr>
                <w:rFonts w:ascii="Times New Roman" w:hAnsi="Times New Roman" w:cs="Times New Roman"/>
                <w:sz w:val="18"/>
                <w:szCs w:val="18"/>
              </w:rPr>
              <w:t>, a także interesować się nowymi zjawiskami w sztuce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</w:p>
        </w:tc>
      </w:tr>
      <w:tr w:rsidR="00B97925" w14:paraId="113B617D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83E56A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Efekty uczenia się: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4F06C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881BB3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Kod efektów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B9246" w14:textId="77777777" w:rsidR="00B97925" w:rsidRPr="00D179F1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 w:rsidRPr="00D179F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Odniesienie do efektów </w:t>
            </w:r>
            <w:proofErr w:type="spellStart"/>
            <w:r w:rsidRPr="00D179F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kierunko</w:t>
            </w:r>
            <w:proofErr w:type="spellEnd"/>
            <w:r w:rsidRPr="00D179F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-</w:t>
            </w:r>
          </w:p>
          <w:p w14:paraId="5D473EA6" w14:textId="77777777" w:rsidR="00B97925" w:rsidRPr="00D179F1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proofErr w:type="spellStart"/>
            <w:r w:rsidRPr="00D179F1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wych</w:t>
            </w:r>
            <w:proofErr w:type="spellEnd"/>
          </w:p>
        </w:tc>
      </w:tr>
      <w:tr w:rsidR="00B97925" w:rsidRPr="00491581" w14:paraId="358C0E4D" w14:textId="77777777" w:rsidTr="00854446">
        <w:trPr>
          <w:trHeight w:val="33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7C391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lastRenderedPageBreak/>
              <w:t>– wiedza (zna i rozumie)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38CE5" w14:textId="77777777" w:rsidR="00B97925" w:rsidRDefault="00C1175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R</w:t>
            </w:r>
            <w:r w:rsidR="002620F0" w:rsidRPr="002620F0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ozpoznaje i nazywa</w:t>
            </w:r>
            <w:r w:rsidR="002620F0" w:rsidRPr="002620F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zjawiska ze sztuki współczesnej; </w:t>
            </w:r>
            <w:r w:rsidR="002620F0" w:rsidRPr="002620F0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wymienia</w:t>
            </w:r>
            <w:r w:rsidR="002620F0" w:rsidRPr="002620F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przedstawicieli najważniejszych jej zjawisk; </w:t>
            </w:r>
            <w:r w:rsidR="002620F0" w:rsidRPr="002620F0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identyfikuje</w:t>
            </w:r>
            <w:r w:rsidR="002620F0" w:rsidRPr="002620F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współczesne dzieła sztuki oraz rzeźby</w:t>
            </w:r>
          </w:p>
          <w:p w14:paraId="1D38EF1C" w14:textId="1FD92455" w:rsidR="00C11755" w:rsidRDefault="00C1175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9D0A0" w14:textId="6EA372ED" w:rsidR="00B97925" w:rsidRPr="00E503DE" w:rsidRDefault="00E0396B" w:rsidP="00E503DE">
            <w:pPr>
              <w:pStyle w:val="Standard"/>
              <w:rPr>
                <w:sz w:val="18"/>
                <w:szCs w:val="18"/>
                <w:shd w:val="clear" w:color="auto" w:fill="FFDBB6"/>
              </w:rPr>
            </w:pPr>
            <w:r w:rsidRPr="00E503DE">
              <w:rPr>
                <w:sz w:val="18"/>
                <w:szCs w:val="18"/>
                <w:shd w:val="clear" w:color="auto" w:fill="FFDBB6"/>
              </w:rPr>
              <w:t>RP_W</w:t>
            </w:r>
            <w:r w:rsidR="00063F04" w:rsidRPr="00E503DE">
              <w:rPr>
                <w:sz w:val="18"/>
                <w:szCs w:val="18"/>
                <w:shd w:val="clear" w:color="auto" w:fill="FFDBB6"/>
              </w:rPr>
              <w:t>24</w:t>
            </w:r>
            <w:r w:rsidR="003007A3" w:rsidRPr="00E503DE">
              <w:rPr>
                <w:sz w:val="18"/>
                <w:szCs w:val="18"/>
                <w:shd w:val="clear" w:color="auto" w:fill="FFDBB6"/>
              </w:rPr>
              <w:t xml:space="preserve">  </w:t>
            </w:r>
            <w:r w:rsidRPr="00E503DE">
              <w:rPr>
                <w:sz w:val="18"/>
                <w:szCs w:val="18"/>
                <w:shd w:val="clear" w:color="auto" w:fill="FFDBB6"/>
              </w:rPr>
              <w:t>RP_W</w:t>
            </w:r>
            <w:r w:rsidR="003007A3" w:rsidRPr="00E503DE">
              <w:rPr>
                <w:sz w:val="18"/>
                <w:szCs w:val="18"/>
                <w:shd w:val="clear" w:color="auto" w:fill="FFDBB6"/>
              </w:rPr>
              <w:t>50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5C7BA" w14:textId="2636EB7F" w:rsidR="00B97925" w:rsidRPr="00E503DE" w:rsidRDefault="002620F0" w:rsidP="00E503DE">
            <w:pPr>
              <w:pStyle w:val="Standard"/>
              <w:rPr>
                <w:sz w:val="18"/>
                <w:szCs w:val="18"/>
                <w:shd w:val="clear" w:color="auto" w:fill="FFDBB6"/>
              </w:rPr>
            </w:pPr>
            <w:r w:rsidRPr="00E503DE">
              <w:rPr>
                <w:sz w:val="18"/>
                <w:szCs w:val="18"/>
                <w:shd w:val="clear" w:color="auto" w:fill="FFDBB6"/>
              </w:rPr>
              <w:t>K_W01, K_W04, K-W12</w:t>
            </w:r>
          </w:p>
        </w:tc>
      </w:tr>
      <w:tr w:rsidR="00B97925" w14:paraId="0E399FC7" w14:textId="77777777" w:rsidTr="00854446">
        <w:trPr>
          <w:trHeight w:val="33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D70BF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– umiejętności (potrafi)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ECEDD" w14:textId="77777777" w:rsidR="00B97925" w:rsidRDefault="00C1175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W</w:t>
            </w:r>
            <w:r w:rsidR="002620F0" w:rsidRPr="002620F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spółczesne zjawiska artystyczne; </w:t>
            </w:r>
            <w:r w:rsidR="002620F0" w:rsidRPr="002620F0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klasyfikuje</w:t>
            </w:r>
            <w:r w:rsidR="002620F0" w:rsidRPr="002620F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zjawiska związane ze współczesnością; </w:t>
            </w:r>
            <w:r w:rsidR="002620F0" w:rsidRPr="002620F0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rozpoznaje motywy</w:t>
            </w:r>
            <w:r w:rsidR="002620F0" w:rsidRPr="002620F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charakterystyczne dla danych przykładów rzeźby</w:t>
            </w:r>
          </w:p>
          <w:p w14:paraId="31F93421" w14:textId="685119FC" w:rsidR="00C11755" w:rsidRDefault="00C1175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1A5DD" w14:textId="5DCA0EEA" w:rsidR="00B97925" w:rsidRPr="00E503DE" w:rsidRDefault="00E0396B" w:rsidP="00E503DE">
            <w:pPr>
              <w:pStyle w:val="Standard"/>
              <w:rPr>
                <w:sz w:val="18"/>
                <w:szCs w:val="18"/>
                <w:shd w:val="clear" w:color="auto" w:fill="FFDBB6"/>
              </w:rPr>
            </w:pPr>
            <w:r w:rsidRPr="00E503DE">
              <w:rPr>
                <w:sz w:val="18"/>
                <w:szCs w:val="18"/>
                <w:shd w:val="clear" w:color="auto" w:fill="FFDBB6"/>
              </w:rPr>
              <w:t>RP_U62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13801" w14:textId="77777777" w:rsidR="002620F0" w:rsidRPr="00E503DE" w:rsidRDefault="002620F0" w:rsidP="00E503DE">
            <w:pPr>
              <w:pStyle w:val="Standard"/>
              <w:rPr>
                <w:color w:val="000000"/>
                <w:sz w:val="18"/>
                <w:szCs w:val="18"/>
              </w:rPr>
            </w:pPr>
            <w:r w:rsidRPr="00E503DE">
              <w:rPr>
                <w:color w:val="000000"/>
                <w:sz w:val="18"/>
                <w:szCs w:val="18"/>
              </w:rPr>
              <w:t>K_U02</w:t>
            </w:r>
          </w:p>
          <w:p w14:paraId="2D5E1ADF" w14:textId="77777777" w:rsidR="00B97925" w:rsidRPr="00E503DE" w:rsidRDefault="00B97925" w:rsidP="00E503DE">
            <w:pPr>
              <w:pStyle w:val="Standard"/>
              <w:rPr>
                <w:sz w:val="18"/>
                <w:szCs w:val="18"/>
                <w:shd w:val="clear" w:color="auto" w:fill="FFDBB6"/>
              </w:rPr>
            </w:pPr>
          </w:p>
        </w:tc>
      </w:tr>
      <w:tr w:rsidR="00B97925" w:rsidRPr="00491581" w14:paraId="2F83EF08" w14:textId="77777777" w:rsidTr="00854446">
        <w:trPr>
          <w:trHeight w:val="33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B342B3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>– kompetencje społeczne</w:t>
            </w:r>
          </w:p>
          <w:p w14:paraId="1F12A9B7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i/>
                <w:sz w:val="18"/>
                <w:szCs w:val="18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3E20F" w14:textId="0C0D652C" w:rsidR="00C11755" w:rsidRDefault="002620F0" w:rsidP="002620F0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2620F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Posiada znajomość specjalistycznego słownictwa branżowego; </w:t>
            </w:r>
          </w:p>
          <w:p w14:paraId="2409BB5B" w14:textId="77777777" w:rsidR="00CB1450" w:rsidRDefault="00CB1450" w:rsidP="002620F0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4E0C569C" w14:textId="20ACE63F" w:rsidR="00C11755" w:rsidRDefault="002620F0" w:rsidP="002620F0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2620F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Ma przygotowanie do efektywnej komunikacji i twórczej współpracy w grupie; </w:t>
            </w:r>
          </w:p>
          <w:p w14:paraId="7C887D22" w14:textId="77777777" w:rsidR="00CB1450" w:rsidRDefault="00CB1450" w:rsidP="002620F0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79B9C6A4" w14:textId="77777777" w:rsidR="00CB1450" w:rsidRDefault="00CB1450" w:rsidP="002620F0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0F5FA173" w14:textId="77777777" w:rsidR="00CB1450" w:rsidRDefault="00CB1450" w:rsidP="00CB1450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BA59D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krytycznie interpretuje</w:t>
            </w:r>
            <w:r w:rsidRPr="00BA59D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zjawiska i postawy w sztuce współczesnej; </w:t>
            </w:r>
            <w:r w:rsidRPr="00BA59D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zachowuje otwartość</w:t>
            </w:r>
            <w:r w:rsidRPr="00BA59D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na nowe formy i materiały sztuki; </w:t>
            </w:r>
            <w:r w:rsidRPr="00BA59DA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chętnie podejmuje się rozmowy i oceny</w:t>
            </w:r>
            <w:r w:rsidRPr="00BA59DA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współczesnych zjawisk w sztuce oraz środowisku artystycznym</w:t>
            </w:r>
          </w:p>
          <w:p w14:paraId="7235D5A3" w14:textId="56A89255" w:rsidR="00C11755" w:rsidRDefault="00C11755" w:rsidP="00D179F1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DEBE1" w14:textId="38C3BEC9" w:rsidR="00B97925" w:rsidRPr="00E503DE" w:rsidRDefault="00BA59DA" w:rsidP="00E503DE">
            <w:pPr>
              <w:pStyle w:val="Standard"/>
              <w:rPr>
                <w:sz w:val="18"/>
                <w:szCs w:val="18"/>
                <w:shd w:val="clear" w:color="auto" w:fill="FFDBB6"/>
              </w:rPr>
            </w:pPr>
            <w:r w:rsidRPr="00E503DE">
              <w:rPr>
                <w:sz w:val="18"/>
                <w:szCs w:val="18"/>
                <w:shd w:val="clear" w:color="auto" w:fill="FFDBB6"/>
              </w:rPr>
              <w:t>RP_K32</w:t>
            </w:r>
          </w:p>
          <w:p w14:paraId="6283EA80" w14:textId="77777777" w:rsidR="00D179F1" w:rsidRPr="00E503DE" w:rsidRDefault="00D179F1" w:rsidP="00E503DE">
            <w:pPr>
              <w:pStyle w:val="Standard"/>
              <w:rPr>
                <w:sz w:val="18"/>
                <w:szCs w:val="18"/>
                <w:shd w:val="clear" w:color="auto" w:fill="FFDBB6"/>
              </w:rPr>
            </w:pPr>
          </w:p>
          <w:p w14:paraId="0ABA37D9" w14:textId="50444AB2" w:rsidR="00D179F1" w:rsidRPr="00E503DE" w:rsidRDefault="00D179F1" w:rsidP="00E503DE">
            <w:pPr>
              <w:pStyle w:val="Standard"/>
              <w:rPr>
                <w:sz w:val="18"/>
                <w:szCs w:val="18"/>
                <w:shd w:val="clear" w:color="auto" w:fill="FFDBB6"/>
              </w:rPr>
            </w:pPr>
            <w:r w:rsidRPr="00E503DE">
              <w:rPr>
                <w:sz w:val="18"/>
                <w:szCs w:val="18"/>
                <w:shd w:val="clear" w:color="auto" w:fill="FFDBB6"/>
              </w:rPr>
              <w:t>RP_K03</w:t>
            </w:r>
          </w:p>
          <w:p w14:paraId="23638FD1" w14:textId="77777777" w:rsidR="00D179F1" w:rsidRPr="00E503DE" w:rsidRDefault="00D179F1" w:rsidP="00E503DE">
            <w:pPr>
              <w:pStyle w:val="Standard"/>
              <w:rPr>
                <w:sz w:val="18"/>
                <w:szCs w:val="18"/>
                <w:shd w:val="clear" w:color="auto" w:fill="FFDBB6"/>
              </w:rPr>
            </w:pPr>
          </w:p>
          <w:p w14:paraId="4CDCDAB4" w14:textId="77777777" w:rsidR="00D179F1" w:rsidRDefault="00D179F1" w:rsidP="00E503DE">
            <w:pPr>
              <w:pStyle w:val="Standard"/>
              <w:rPr>
                <w:sz w:val="18"/>
                <w:szCs w:val="18"/>
                <w:shd w:val="clear" w:color="auto" w:fill="FFDBB6"/>
              </w:rPr>
            </w:pPr>
          </w:p>
          <w:p w14:paraId="6DBCDFAA" w14:textId="77777777" w:rsidR="00CB0EB9" w:rsidRDefault="00CB0EB9" w:rsidP="00E503DE">
            <w:pPr>
              <w:pStyle w:val="Standard"/>
              <w:rPr>
                <w:sz w:val="18"/>
                <w:szCs w:val="18"/>
                <w:shd w:val="clear" w:color="auto" w:fill="FFDBB6"/>
              </w:rPr>
            </w:pPr>
          </w:p>
          <w:p w14:paraId="1651D3F7" w14:textId="17C96FBA" w:rsidR="00CB0EB9" w:rsidRPr="00E503DE" w:rsidRDefault="00CB0EB9" w:rsidP="00E503DE">
            <w:pPr>
              <w:pStyle w:val="Standard"/>
              <w:rPr>
                <w:sz w:val="18"/>
                <w:szCs w:val="18"/>
                <w:shd w:val="clear" w:color="auto" w:fill="FFDBB6"/>
              </w:rPr>
            </w:pPr>
            <w:r>
              <w:rPr>
                <w:sz w:val="18"/>
                <w:szCs w:val="18"/>
                <w:shd w:val="clear" w:color="auto" w:fill="FFDBB6"/>
              </w:rPr>
              <w:t>RP_K37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53713" w14:textId="79BAA97A" w:rsidR="00CB1450" w:rsidRPr="00E503DE" w:rsidRDefault="002620F0" w:rsidP="00E503DE">
            <w:pPr>
              <w:pStyle w:val="Standard"/>
              <w:rPr>
                <w:rFonts w:eastAsia="Arial"/>
                <w:color w:val="000000"/>
                <w:sz w:val="18"/>
                <w:szCs w:val="18"/>
              </w:rPr>
            </w:pPr>
            <w:r w:rsidRPr="00E503DE">
              <w:rPr>
                <w:rFonts w:eastAsia="Arial"/>
                <w:color w:val="000000"/>
                <w:sz w:val="18"/>
                <w:szCs w:val="18"/>
              </w:rPr>
              <w:t>K_K03</w:t>
            </w:r>
          </w:p>
          <w:p w14:paraId="28D25B91" w14:textId="77777777" w:rsidR="00CB1450" w:rsidRPr="00E503DE" w:rsidRDefault="00CB1450" w:rsidP="00E503DE">
            <w:pPr>
              <w:pStyle w:val="Standard"/>
              <w:rPr>
                <w:rFonts w:eastAsia="Arial"/>
                <w:color w:val="000000"/>
                <w:sz w:val="18"/>
                <w:szCs w:val="18"/>
              </w:rPr>
            </w:pPr>
          </w:p>
          <w:p w14:paraId="529D6E52" w14:textId="2D4D3BC6" w:rsidR="00CB1450" w:rsidRPr="00E503DE" w:rsidRDefault="002620F0" w:rsidP="00E503DE">
            <w:pPr>
              <w:pStyle w:val="Standard"/>
              <w:rPr>
                <w:rFonts w:eastAsia="Arial"/>
                <w:color w:val="000000"/>
                <w:sz w:val="18"/>
                <w:szCs w:val="18"/>
              </w:rPr>
            </w:pPr>
            <w:r w:rsidRPr="00E503DE">
              <w:rPr>
                <w:rFonts w:eastAsia="Arial"/>
                <w:color w:val="000000"/>
                <w:sz w:val="18"/>
                <w:szCs w:val="18"/>
              </w:rPr>
              <w:t>K_K06</w:t>
            </w:r>
            <w:r w:rsidR="00CB1450" w:rsidRPr="00E503DE">
              <w:rPr>
                <w:rFonts w:eastAsia="Arial"/>
                <w:color w:val="000000"/>
                <w:sz w:val="18"/>
                <w:szCs w:val="18"/>
              </w:rPr>
              <w:t xml:space="preserve"> </w:t>
            </w:r>
          </w:p>
          <w:p w14:paraId="06FAD933" w14:textId="77777777" w:rsidR="00CB1450" w:rsidRPr="00E503DE" w:rsidRDefault="00CB1450" w:rsidP="00E503DE">
            <w:pPr>
              <w:pStyle w:val="Standard"/>
              <w:rPr>
                <w:rFonts w:eastAsia="Arial"/>
                <w:color w:val="000000"/>
                <w:sz w:val="18"/>
                <w:szCs w:val="18"/>
              </w:rPr>
            </w:pPr>
          </w:p>
          <w:p w14:paraId="58CE4136" w14:textId="77777777" w:rsidR="00CB1450" w:rsidRPr="00E503DE" w:rsidRDefault="00CB1450" w:rsidP="00E503DE">
            <w:pPr>
              <w:pStyle w:val="Standard"/>
              <w:rPr>
                <w:rFonts w:eastAsia="Arial"/>
                <w:color w:val="000000"/>
                <w:sz w:val="18"/>
                <w:szCs w:val="18"/>
              </w:rPr>
            </w:pPr>
          </w:p>
          <w:p w14:paraId="0698D083" w14:textId="09E77647" w:rsidR="00B97925" w:rsidRPr="00E503DE" w:rsidRDefault="00B97925" w:rsidP="00E503DE">
            <w:pPr>
              <w:pStyle w:val="Standard"/>
              <w:rPr>
                <w:sz w:val="18"/>
                <w:szCs w:val="18"/>
                <w:shd w:val="clear" w:color="auto" w:fill="FFDBB6"/>
              </w:rPr>
            </w:pPr>
          </w:p>
        </w:tc>
      </w:tr>
      <w:tr w:rsidR="00B97925" w14:paraId="1E5EA80D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5DDA5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Ogólna treść zajęć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3A916" w14:textId="77777777" w:rsidR="00B97925" w:rsidRDefault="002620F0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2620F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Zajęcia podejmują wybrane zagadnienia z zakresu </w:t>
            </w:r>
            <w:r w:rsidRPr="002620F0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historii sztuki XX wieku</w:t>
            </w:r>
            <w:r w:rsidRPr="002620F0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, ze szczególnym uwzględnieniem zjawisk związanych z </w:t>
            </w:r>
            <w:r w:rsidRPr="002620F0">
              <w:rPr>
                <w:rFonts w:ascii="Times New Roman" w:eastAsia="Open Sans" w:hAnsi="Times New Roman" w:cs="Times New Roman"/>
                <w:b/>
                <w:bCs/>
                <w:sz w:val="18"/>
                <w:szCs w:val="18"/>
              </w:rPr>
              <w:t>historią rzeźby</w:t>
            </w:r>
            <w:r w:rsidRPr="002620F0">
              <w:rPr>
                <w:rFonts w:ascii="Times New Roman" w:eastAsia="Open Sans" w:hAnsi="Times New Roman" w:cs="Times New Roman"/>
                <w:sz w:val="18"/>
                <w:szCs w:val="18"/>
              </w:rPr>
              <w:t>. Program stanowi syntezę uzyskanej wiedzy z zakresu rozwoju tendencji i motywów w wieku XX i XXI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. </w:t>
            </w:r>
          </w:p>
          <w:p w14:paraId="0BC4F7AF" w14:textId="2DBC8EEB" w:rsidR="00C11755" w:rsidRDefault="00C1175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97925" w14:paraId="2B1B21F0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1CC65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 oceny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EB1815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Systematyczność</w:t>
            </w:r>
          </w:p>
          <w:p w14:paraId="0007ABDC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Zaangażowanie</w:t>
            </w:r>
          </w:p>
          <w:p w14:paraId="4158BC50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Obecność</w:t>
            </w:r>
          </w:p>
          <w:p w14:paraId="043D150C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Uwaga i skupienie na zajęciach </w:t>
            </w:r>
          </w:p>
          <w:p w14:paraId="13100B8B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Poprawność i jasność odpowiedzi </w:t>
            </w:r>
          </w:p>
          <w:p w14:paraId="365D0F27" w14:textId="2E3A710F" w:rsidR="00C11755" w:rsidRDefault="00C1175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97925" w14:paraId="740BAC53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1B4B3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Metody oceny (egzamin pisemny, egzamin ustny, test, esej/referat,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przentacja</w:t>
            </w:r>
            <w:proofErr w:type="spellEnd"/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E1FEE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Egzamin ustny </w:t>
            </w:r>
          </w:p>
        </w:tc>
      </w:tr>
      <w:tr w:rsidR="00B97925" w14:paraId="6DA2D65F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ED533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5F8D8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Zaliczenie  </w:t>
            </w:r>
          </w:p>
          <w:p w14:paraId="0B483EEE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97925" w14:paraId="50694B03" w14:textId="77777777" w:rsidTr="00854446">
        <w:trPr>
          <w:trHeight w:val="103"/>
        </w:trPr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06F745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Literatura</w:t>
            </w:r>
          </w:p>
        </w:tc>
        <w:tc>
          <w:tcPr>
            <w:tcW w:w="7457" w:type="dxa"/>
            <w:gridSpan w:val="3"/>
            <w:tcBorders>
              <w:top w:val="single" w:sz="4" w:space="0" w:color="2A6099"/>
              <w:left w:val="single" w:sz="4" w:space="0" w:color="2A6099"/>
              <w:bottom w:val="single" w:sz="4" w:space="0" w:color="2A6099"/>
              <w:right w:val="single" w:sz="4" w:space="0" w:color="2A6099"/>
            </w:tcBorders>
            <w:shd w:val="clear" w:color="auto" w:fill="auto"/>
          </w:tcPr>
          <w:p w14:paraId="7548D62C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65409C">
              <w:rPr>
                <w:rFonts w:ascii="Times New Roman" w:eastAsia="Open Sans" w:hAnsi="Times New Roman" w:cs="Times New Roman"/>
                <w:sz w:val="18"/>
                <w:szCs w:val="18"/>
              </w:rPr>
              <w:t>Literatura podstawowa:</w:t>
            </w:r>
          </w:p>
          <w:p w14:paraId="064D5A76" w14:textId="77777777" w:rsidR="00B97925" w:rsidRPr="001F0783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  <w:p w14:paraId="609419BC" w14:textId="77777777" w:rsidR="00B97925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0E88">
              <w:rPr>
                <w:rFonts w:ascii="Times New Roman" w:hAnsi="Times New Roman" w:cs="Times New Roman"/>
                <w:sz w:val="18"/>
                <w:szCs w:val="18"/>
              </w:rPr>
              <w:t xml:space="preserve">Bernard E., </w:t>
            </w:r>
            <w:r w:rsidRPr="000C0E88">
              <w:rPr>
                <w:rStyle w:val="Uwydatnienie"/>
                <w:rFonts w:ascii="Times New Roman" w:hAnsi="Times New Roman" w:cs="Times New Roman"/>
                <w:i w:val="0"/>
                <w:sz w:val="18"/>
                <w:szCs w:val="18"/>
              </w:rPr>
              <w:t>Sztuka nowoczesna</w:t>
            </w:r>
            <w:r w:rsidRPr="000C0E88">
              <w:rPr>
                <w:rFonts w:ascii="Times New Roman" w:hAnsi="Times New Roman" w:cs="Times New Roman"/>
                <w:sz w:val="18"/>
                <w:szCs w:val="18"/>
              </w:rPr>
              <w:t>, Warszawa 2007.</w:t>
            </w:r>
          </w:p>
          <w:p w14:paraId="2CAC3C55" w14:textId="77777777" w:rsidR="00B97925" w:rsidRPr="000C0E88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BC50F5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</w:rPr>
              <w:t>BEZWZGLĘDNE WYELIMINOWANIE RZEŹBY. Polska rzeźba pierwszej połowy lat 70.</w:t>
            </w:r>
            <w:r w:rsidRPr="00BC50F5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Koncepcja: Jan Stanisław Wojciechowski, Waldemar Baraniewski, Tamara Książek, Orońsko: Centrum Rzeźby Polskiej, 2024.</w:t>
            </w:r>
          </w:p>
          <w:p w14:paraId="66934618" w14:textId="77777777" w:rsidR="00B97925" w:rsidRPr="000C0E88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0C0E88">
              <w:rPr>
                <w:rFonts w:ascii="Times New Roman" w:eastAsiaTheme="minorHAnsi" w:hAnsi="Times New Roman" w:cs="Times New Roman"/>
                <w:sz w:val="18"/>
                <w:szCs w:val="18"/>
              </w:rPr>
              <w:t>Chrzanowska-Pieńkos J., Andrzej Pieńkos, Leksykon sztuki polskiej XX wieku, Kurpisz, Poznań 1996.</w:t>
            </w:r>
          </w:p>
          <w:p w14:paraId="3AF4EFEB" w14:textId="77777777" w:rsidR="00B97925" w:rsidRPr="000C0E88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0C0E88">
              <w:rPr>
                <w:rFonts w:ascii="Times New Roman" w:hAnsi="Times New Roman" w:cs="Times New Roman"/>
                <w:iCs/>
                <w:sz w:val="18"/>
                <w:szCs w:val="18"/>
              </w:rPr>
              <w:t>Encyklopedia kultury polskiej XX wieku. Od awangardy do postmodernizmu</w:t>
            </w:r>
            <w:r w:rsidRPr="000C0E88">
              <w:rPr>
                <w:rFonts w:ascii="Times New Roman" w:hAnsi="Times New Roman" w:cs="Times New Roman"/>
                <w:sz w:val="18"/>
                <w:szCs w:val="18"/>
              </w:rPr>
              <w:t>, red. 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rzegorz Dziamski, Warszawa 1996.</w:t>
            </w:r>
          </w:p>
          <w:p w14:paraId="61A4E51C" w14:textId="77777777" w:rsidR="00B97925" w:rsidRPr="000C0E88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0C0E88">
              <w:rPr>
                <w:rFonts w:ascii="Times New Roman" w:eastAsiaTheme="minorHAnsi" w:hAnsi="Times New Roman" w:cs="Times New Roman"/>
                <w:sz w:val="18"/>
                <w:szCs w:val="18"/>
              </w:rPr>
              <w:t>Ferrari S., Sztuka XX wieku. Kierunki, twórcy, kontrowersyjne zjawiska artystyczne, nowe środki wyrazu, przeł. H. Borkowska, Warszawa 2002.</w:t>
            </w:r>
          </w:p>
          <w:p w14:paraId="0DF63BBE" w14:textId="77777777" w:rsidR="00B97925" w:rsidRPr="000C0E88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C0E88">
              <w:rPr>
                <w:rFonts w:ascii="Times New Roman" w:hAnsi="Times New Roman" w:cs="Times New Roman"/>
                <w:sz w:val="18"/>
                <w:szCs w:val="18"/>
              </w:rPr>
              <w:t>Jakimowicz A., Polska rzeźba współczesna, Warszawa 1956.</w:t>
            </w:r>
          </w:p>
          <w:p w14:paraId="3A5E8FF6" w14:textId="77777777" w:rsidR="00B97925" w:rsidRPr="000C0E88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0C0E88">
              <w:rPr>
                <w:rFonts w:ascii="Times New Roman" w:hAnsi="Times New Roman" w:cs="Times New Roman"/>
                <w:sz w:val="18"/>
                <w:szCs w:val="18"/>
              </w:rPr>
              <w:t>Kotula A., Piotr Krakowski, Rzeźba współczesna, Warszawa 1985.</w:t>
            </w:r>
          </w:p>
          <w:p w14:paraId="58C5A316" w14:textId="77777777" w:rsidR="00B97925" w:rsidRPr="000C0E88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0C0E88">
              <w:rPr>
                <w:rFonts w:ascii="Times New Roman" w:eastAsiaTheme="minorHAnsi" w:hAnsi="Times New Roman" w:cs="Times New Roman"/>
                <w:sz w:val="18"/>
                <w:szCs w:val="18"/>
              </w:rPr>
              <w:t>Krakowski P., O sztuce nowej i najnowszej. Warszawa 1981.</w:t>
            </w:r>
          </w:p>
          <w:p w14:paraId="310E7137" w14:textId="77777777" w:rsidR="00B97925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0C0E88">
              <w:rPr>
                <w:rFonts w:ascii="Times New Roman" w:eastAsiaTheme="minorHAnsi" w:hAnsi="Times New Roman" w:cs="Times New Roman"/>
                <w:sz w:val="18"/>
                <w:szCs w:val="18"/>
              </w:rPr>
              <w:t>Piotrowski P., Znaczenia modernizmu. W stronę sztuki polskiej po 1945 roku, Poznań 1999.</w:t>
            </w:r>
          </w:p>
          <w:p w14:paraId="121A05E1" w14:textId="77777777" w:rsidR="00B97925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894A50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Podsiadły Anna, </w:t>
            </w:r>
            <w:r w:rsidRPr="00894A5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</w:rPr>
              <w:t>Alfabet rzeźby, tom 1: A–Ł</w:t>
            </w:r>
            <w:r w:rsidRPr="00894A50">
              <w:rPr>
                <w:rFonts w:ascii="Times New Roman" w:eastAsiaTheme="minorHAnsi" w:hAnsi="Times New Roman" w:cs="Times New Roman"/>
                <w:sz w:val="18"/>
                <w:szCs w:val="18"/>
              </w:rPr>
              <w:t>, Orońsko: Centrum Rzeźby Polskiej, 2010.</w:t>
            </w:r>
          </w:p>
          <w:p w14:paraId="0B603360" w14:textId="77777777" w:rsidR="00B97925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894A50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Podsiadły Anna, </w:t>
            </w:r>
            <w:r w:rsidRPr="00894A50">
              <w:rPr>
                <w:rFonts w:ascii="Times New Roman" w:eastAsiaTheme="minorHAnsi" w:hAnsi="Times New Roman" w:cs="Times New Roman"/>
                <w:i/>
                <w:iCs/>
                <w:sz w:val="18"/>
                <w:szCs w:val="18"/>
              </w:rPr>
              <w:t>Alfabet rzeźby, tom 2: Ł–Ż</w:t>
            </w:r>
            <w:r w:rsidRPr="00894A50">
              <w:rPr>
                <w:rFonts w:ascii="Times New Roman" w:eastAsiaTheme="minorHAnsi" w:hAnsi="Times New Roman" w:cs="Times New Roman"/>
                <w:sz w:val="18"/>
                <w:szCs w:val="18"/>
              </w:rPr>
              <w:t>, Orońsko: Centrum Rzeźby Polskiej,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 2015. </w:t>
            </w:r>
          </w:p>
          <w:p w14:paraId="049FAAEB" w14:textId="77777777" w:rsidR="00B97925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14:paraId="7C6C9FF5" w14:textId="77777777" w:rsidR="00B97925" w:rsidRPr="000C0E88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</w:p>
          <w:p w14:paraId="6E4168BF" w14:textId="77777777" w:rsidR="00B97925" w:rsidRPr="000C0E88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5E5C5335" w14:textId="77777777" w:rsidR="00B97925" w:rsidRPr="001F0783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1F0783">
              <w:rPr>
                <w:rFonts w:ascii="Times New Roman" w:eastAsia="Open Sans" w:hAnsi="Times New Roman" w:cs="Times New Roman"/>
                <w:sz w:val="18"/>
                <w:szCs w:val="18"/>
              </w:rPr>
              <w:lastRenderedPageBreak/>
              <w:t>Literatura uzupełniająca:</w:t>
            </w:r>
          </w:p>
          <w:p w14:paraId="16F100C8" w14:textId="77777777" w:rsidR="00B97925" w:rsidRPr="001F0783" w:rsidRDefault="00B97925" w:rsidP="00854446">
            <w:pPr>
              <w:pStyle w:val="Bezodstpw"/>
              <w:jc w:val="both"/>
              <w:rPr>
                <w:rFonts w:eastAsia="Times New Roman"/>
                <w:color w:val="auto"/>
                <w:sz w:val="18"/>
                <w:szCs w:val="18"/>
                <w:lang w:val="pl-PL" w:eastAsia="pl-PL"/>
              </w:rPr>
            </w:pPr>
          </w:p>
          <w:p w14:paraId="36B7BB0B" w14:textId="77777777" w:rsidR="00B97925" w:rsidRPr="001F0783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1F0783">
              <w:rPr>
                <w:rFonts w:ascii="Times New Roman" w:hAnsi="Times New Roman" w:cs="Times New Roman"/>
                <w:sz w:val="18"/>
                <w:szCs w:val="18"/>
              </w:rPr>
              <w:t xml:space="preserve">Foster H., </w:t>
            </w:r>
            <w:r w:rsidRPr="001F0783">
              <w:rPr>
                <w:rFonts w:ascii="Times New Roman" w:hAnsi="Times New Roman" w:cs="Times New Roman"/>
                <w:iCs/>
                <w:sz w:val="18"/>
                <w:szCs w:val="18"/>
              </w:rPr>
              <w:t>Powrót realnego. Awangarda u schyłku XX wieku</w:t>
            </w:r>
            <w:r w:rsidRPr="001F0783">
              <w:rPr>
                <w:rFonts w:ascii="Times New Roman" w:hAnsi="Times New Roman" w:cs="Times New Roman"/>
                <w:sz w:val="18"/>
                <w:szCs w:val="18"/>
              </w:rPr>
              <w:t>, przekł. 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Borowski, M. Sugiera, Kraków 2010.</w:t>
            </w:r>
          </w:p>
          <w:p w14:paraId="418F6C4A" w14:textId="77777777" w:rsidR="00B97925" w:rsidRPr="001F0783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1F0783">
              <w:rPr>
                <w:rFonts w:ascii="Times New Roman" w:eastAsiaTheme="minorHAnsi" w:hAnsi="Times New Roman" w:cs="Times New Roman"/>
                <w:sz w:val="18"/>
                <w:szCs w:val="18"/>
              </w:rPr>
              <w:t>Kowalska B., Sztuka w poszukiwaniu mediów. Warszawa 1985.</w:t>
            </w:r>
          </w:p>
          <w:p w14:paraId="363A1DD0" w14:textId="77777777" w:rsidR="00B97925" w:rsidRPr="001F0783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1F0783">
              <w:rPr>
                <w:rFonts w:ascii="Times New Roman" w:eastAsiaTheme="minorHAnsi" w:hAnsi="Times New Roman" w:cs="Times New Roman"/>
                <w:sz w:val="18"/>
                <w:szCs w:val="18"/>
              </w:rPr>
              <w:t xml:space="preserve">Ludwiński J., Sztuka w epoce </w:t>
            </w:r>
            <w:proofErr w:type="spellStart"/>
            <w:r w:rsidRPr="001F0783">
              <w:rPr>
                <w:rFonts w:ascii="Times New Roman" w:eastAsiaTheme="minorHAnsi" w:hAnsi="Times New Roman" w:cs="Times New Roman"/>
                <w:sz w:val="18"/>
                <w:szCs w:val="18"/>
              </w:rPr>
              <w:t>postartystycznej</w:t>
            </w:r>
            <w:proofErr w:type="spellEnd"/>
            <w:r w:rsidRPr="001F0783">
              <w:rPr>
                <w:rFonts w:ascii="Times New Roman" w:eastAsiaTheme="minorHAnsi" w:hAnsi="Times New Roman" w:cs="Times New Roman"/>
                <w:sz w:val="18"/>
                <w:szCs w:val="18"/>
              </w:rPr>
              <w:t>. Pokaz 2001, nr 32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.</w:t>
            </w:r>
          </w:p>
          <w:p w14:paraId="6E96809D" w14:textId="77777777" w:rsidR="00B97925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1F0783">
              <w:rPr>
                <w:rFonts w:ascii="Times New Roman" w:eastAsiaTheme="minorHAnsi" w:hAnsi="Times New Roman" w:cs="Times New Roman"/>
                <w:sz w:val="18"/>
                <w:szCs w:val="18"/>
              </w:rPr>
              <w:t>Wilkoszewska K., Wariacje na postmodernizm. Kraków 2000</w:t>
            </w:r>
            <w:r>
              <w:rPr>
                <w:rFonts w:ascii="Times New Roman" w:eastAsiaTheme="minorHAnsi" w:hAnsi="Times New Roman" w:cs="Times New Roman"/>
                <w:sz w:val="18"/>
                <w:szCs w:val="18"/>
              </w:rPr>
              <w:t>.</w:t>
            </w:r>
          </w:p>
          <w:p w14:paraId="1ED0EEE3" w14:textId="77777777" w:rsidR="00B97925" w:rsidRPr="000C0E88" w:rsidRDefault="00B97925" w:rsidP="00854446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 w:cs="Times New Roman"/>
                <w:sz w:val="18"/>
                <w:szCs w:val="18"/>
              </w:rPr>
            </w:pPr>
            <w:r w:rsidRPr="000C0E88">
              <w:rPr>
                <w:rFonts w:ascii="Times New Roman" w:hAnsi="Times New Roman" w:cs="Times New Roman"/>
                <w:sz w:val="18"/>
                <w:szCs w:val="18"/>
              </w:rPr>
              <w:t>Włodarczyk</w:t>
            </w:r>
            <w:r w:rsidRPr="000C0E88">
              <w:rPr>
                <w:rFonts w:ascii="Times New Roman" w:hAnsi="Times New Roman" w:cs="Times New Roman"/>
                <w:sz w:val="18"/>
                <w:szCs w:val="18"/>
              </w:rPr>
              <w:noBreakHyphen/>
              <w:t xml:space="preserve">Kulak A., M. Kulak, </w:t>
            </w:r>
            <w:r w:rsidRPr="000C0E88">
              <w:rPr>
                <w:rStyle w:val="Uwydatnienie"/>
                <w:rFonts w:ascii="Times New Roman" w:hAnsi="Times New Roman" w:cs="Times New Roman"/>
                <w:i w:val="0"/>
                <w:sz w:val="18"/>
                <w:szCs w:val="18"/>
              </w:rPr>
              <w:t>O sztuce nowej i najnowszej. Główne kierunki artystyczne w sztuce XX i XXI wieku</w:t>
            </w:r>
            <w:r w:rsidRPr="000C0E88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0C0E88">
              <w:rPr>
                <w:rFonts w:ascii="Times New Roman" w:hAnsi="Times New Roman" w:cs="Times New Roman"/>
                <w:sz w:val="18"/>
                <w:szCs w:val="18"/>
              </w:rPr>
              <w:t xml:space="preserve"> Warszawa – Bielsko</w:t>
            </w:r>
            <w:r w:rsidRPr="000C0E88">
              <w:rPr>
                <w:rFonts w:ascii="Times New Roman" w:hAnsi="Times New Roman" w:cs="Times New Roman"/>
                <w:sz w:val="18"/>
                <w:szCs w:val="18"/>
              </w:rPr>
              <w:noBreakHyphen/>
              <w:t>Biała 2010.</w:t>
            </w:r>
          </w:p>
        </w:tc>
      </w:tr>
      <w:tr w:rsidR="00B97925" w14:paraId="3D6BF80E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F960B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>Język wykładowy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C09AD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Polski</w:t>
            </w:r>
          </w:p>
        </w:tc>
      </w:tr>
    </w:tbl>
    <w:p w14:paraId="7218127D" w14:textId="77777777" w:rsidR="00B97925" w:rsidRDefault="00B97925" w:rsidP="00B97925">
      <w:pPr>
        <w:pStyle w:val="LO-normal"/>
        <w:spacing w:line="240" w:lineRule="auto"/>
        <w:ind w:left="60"/>
        <w:rPr>
          <w:rFonts w:ascii="Times New Roman" w:eastAsia="Open Sans" w:hAnsi="Times New Roman" w:cs="Times New Roman"/>
          <w:sz w:val="20"/>
          <w:szCs w:val="20"/>
        </w:rPr>
      </w:pPr>
    </w:p>
    <w:p w14:paraId="208A4AB6" w14:textId="77777777" w:rsidR="00B97925" w:rsidRDefault="00B97925" w:rsidP="00B97925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14:paraId="7460E0FC" w14:textId="77777777" w:rsidR="00B97925" w:rsidRDefault="00B97925" w:rsidP="00B97925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14:paraId="43A41E94" w14:textId="77777777" w:rsidR="00B97925" w:rsidRDefault="00B97925" w:rsidP="00B97925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</w:rPr>
      </w:pPr>
    </w:p>
    <w:p w14:paraId="0A35F780" w14:textId="77777777" w:rsidR="00B97925" w:rsidRDefault="00B97925" w:rsidP="00B97925">
      <w:pPr>
        <w:pStyle w:val="LO-normal"/>
        <w:widowControl w:val="0"/>
        <w:rPr>
          <w:rFonts w:ascii="Open Sans" w:eastAsia="Open Sans" w:hAnsi="Open Sans" w:cs="Open Sans"/>
          <w:b/>
        </w:rPr>
      </w:pPr>
      <w:r>
        <w:rPr>
          <w:noProof/>
          <w:lang w:eastAsia="pl-PL" w:bidi="ar-SA"/>
        </w:rPr>
        <w:drawing>
          <wp:inline distT="0" distB="0" distL="0" distR="0" wp14:anchorId="1EA637A1" wp14:editId="69B0CE96">
            <wp:extent cx="2529205" cy="697230"/>
            <wp:effectExtent l="0" t="0" r="0" b="0"/>
            <wp:docPr id="2" name="Obraz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05" cy="69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</w:rPr>
        <w:t xml:space="preserve">                 </w:t>
      </w:r>
      <w:r>
        <w:rPr>
          <w:rFonts w:ascii="Times New Roman" w:eastAsia="Open Sans" w:hAnsi="Times New Roman" w:cs="Times New Roman"/>
          <w:b/>
        </w:rPr>
        <w:t>SYLABUS cz.2 - PROGRAM PRZEDMIOTU</w:t>
      </w:r>
    </w:p>
    <w:p w14:paraId="536493E9" w14:textId="77777777" w:rsidR="00B97925" w:rsidRDefault="00B97925" w:rsidP="00B97925">
      <w:pPr>
        <w:pStyle w:val="LO-normal"/>
        <w:widowControl w:val="0"/>
        <w:jc w:val="right"/>
        <w:rPr>
          <w:rFonts w:ascii="Open Sans" w:eastAsia="Open Sans" w:hAnsi="Open Sans" w:cs="Open Sans"/>
          <w:b/>
        </w:rPr>
      </w:pPr>
    </w:p>
    <w:tbl>
      <w:tblPr>
        <w:tblStyle w:val="TableNormal"/>
        <w:tblW w:w="9359" w:type="dxa"/>
        <w:tblInd w:w="0" w:type="dxa"/>
        <w:tblLayout w:type="fixed"/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1901"/>
        <w:gridCol w:w="7458"/>
      </w:tblGrid>
      <w:tr w:rsidR="00B97925" w14:paraId="1CC3B3F3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548B2424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</w:tcPr>
          <w:p w14:paraId="3AF8BB4E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  <w:t xml:space="preserve">Analiza sztuki współczesnej </w:t>
            </w:r>
          </w:p>
          <w:p w14:paraId="78F65264" w14:textId="6023080D" w:rsidR="007D392E" w:rsidRDefault="007D392E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color w:val="FFFFFF"/>
                <w:sz w:val="18"/>
                <w:szCs w:val="18"/>
              </w:rPr>
            </w:pPr>
          </w:p>
        </w:tc>
      </w:tr>
      <w:tr w:rsidR="00B97925" w14:paraId="178B13DD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B413A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Jednostka prowadząca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220A4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76D0F">
              <w:rPr>
                <w:rFonts w:ascii="Times New Roman" w:eastAsia="Open Sans" w:hAnsi="Times New Roman" w:cs="Times New Roman"/>
                <w:sz w:val="18"/>
                <w:szCs w:val="18"/>
              </w:rPr>
              <w:t>Katedra Historii Sztuki i Filozofii</w:t>
            </w:r>
          </w:p>
        </w:tc>
      </w:tr>
      <w:tr w:rsidR="00B97925" w14:paraId="1D340821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5C86C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6A77C" w14:textId="3C12B6C4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202</w:t>
            </w:r>
            <w:r w:rsidR="00FC4121">
              <w:rPr>
                <w:rFonts w:ascii="Times New Roman" w:eastAsia="Open Sans" w:hAnsi="Times New Roman" w:cs="Times New Roman"/>
                <w:sz w:val="18"/>
                <w:szCs w:val="18"/>
              </w:rPr>
              <w:t>5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/202</w:t>
            </w:r>
            <w:r w:rsidR="00FC4121">
              <w:rPr>
                <w:rFonts w:ascii="Times New Roman" w:eastAsia="Open Sans" w:hAnsi="Times New Roman" w:cs="Times New Roman"/>
                <w:sz w:val="18"/>
                <w:szCs w:val="18"/>
              </w:rPr>
              <w:t>6</w:t>
            </w:r>
          </w:p>
        </w:tc>
      </w:tr>
      <w:tr w:rsidR="00B97925" w14:paraId="08DDD4FB" w14:textId="77777777" w:rsidTr="00854446">
        <w:trPr>
          <w:trHeight w:val="310"/>
        </w:trPr>
        <w:tc>
          <w:tcPr>
            <w:tcW w:w="19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8A9C9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Kierunek</w:t>
            </w:r>
          </w:p>
        </w:tc>
        <w:tc>
          <w:tcPr>
            <w:tcW w:w="7457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66F04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Rzeźba </w:t>
            </w:r>
          </w:p>
        </w:tc>
      </w:tr>
      <w:tr w:rsidR="00B97925" w14:paraId="3FAB1ACF" w14:textId="77777777" w:rsidTr="00854446">
        <w:trPr>
          <w:trHeight w:val="310"/>
        </w:trPr>
        <w:tc>
          <w:tcPr>
            <w:tcW w:w="19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06392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8AF54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97925" w14:paraId="3F7273D8" w14:textId="77777777" w:rsidTr="00854446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04341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W zakresie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0D61A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Rzeźby </w:t>
            </w:r>
          </w:p>
        </w:tc>
      </w:tr>
      <w:tr w:rsidR="00B97925" w14:paraId="14E63C7B" w14:textId="77777777" w:rsidTr="00854446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2FB7D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Stopień studiów / poziom kwalifikacji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6B1F7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 w:rsidRPr="00376D0F">
              <w:rPr>
                <w:rFonts w:ascii="Times New Roman" w:eastAsia="Open Sans" w:hAnsi="Times New Roman" w:cs="Times New Roman"/>
                <w:sz w:val="18"/>
                <w:szCs w:val="18"/>
              </w:rPr>
              <w:t>Jednolite studia magisterskie / kwalifikacje poziomu VII</w:t>
            </w:r>
          </w:p>
        </w:tc>
      </w:tr>
      <w:tr w:rsidR="00B97925" w14:paraId="128300EA" w14:textId="77777777" w:rsidTr="00854446">
        <w:trPr>
          <w:trHeight w:val="310"/>
        </w:trPr>
        <w:tc>
          <w:tcPr>
            <w:tcW w:w="19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AF5CD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Forma studiów</w:t>
            </w:r>
          </w:p>
        </w:tc>
        <w:tc>
          <w:tcPr>
            <w:tcW w:w="7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49F60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Studia Stacjonarne </w:t>
            </w:r>
          </w:p>
        </w:tc>
      </w:tr>
      <w:tr w:rsidR="00B97925" w14:paraId="171D356C" w14:textId="77777777" w:rsidTr="00854446">
        <w:trPr>
          <w:trHeight w:val="310"/>
        </w:trPr>
        <w:tc>
          <w:tcPr>
            <w:tcW w:w="19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6DF15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  <w:tc>
          <w:tcPr>
            <w:tcW w:w="7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90CCF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97925" w14:paraId="49C1B396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72A01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343EE" w14:textId="05D48059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Rok </w:t>
            </w:r>
            <w:r w:rsidR="00FC4121">
              <w:rPr>
                <w:rFonts w:ascii="Times New Roman" w:eastAsia="Open Sans" w:hAnsi="Times New Roman" w:cs="Times New Roman"/>
                <w:sz w:val="18"/>
                <w:szCs w:val="18"/>
              </w:rPr>
              <w:t>I</w:t>
            </w: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V, s. </w:t>
            </w:r>
            <w:r w:rsidR="00FC4121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7 i 8 </w:t>
            </w:r>
          </w:p>
        </w:tc>
      </w:tr>
      <w:tr w:rsidR="00B97925" w14:paraId="44EB87CF" w14:textId="77777777" w:rsidTr="00854446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36F31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Pracownia (jeśli dotyczy)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D69AB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97925" w14:paraId="549CB7C0" w14:textId="77777777" w:rsidTr="00854446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C5DD01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Prowadzący pracownię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C29CF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97925" w14:paraId="65BF7E8A" w14:textId="77777777" w:rsidTr="00854446">
        <w:tc>
          <w:tcPr>
            <w:tcW w:w="1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21A84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Osoba/zespół prowadzący przedmiot</w:t>
            </w:r>
          </w:p>
        </w:tc>
        <w:tc>
          <w:tcPr>
            <w:tcW w:w="74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004A8" w14:textId="5721A521" w:rsidR="00B97925" w:rsidRDefault="00C5313D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d</w:t>
            </w:r>
            <w:r w:rsidR="00B97925"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r Agnieszka Kłos </w:t>
            </w:r>
          </w:p>
        </w:tc>
      </w:tr>
      <w:tr w:rsidR="00B97925" w14:paraId="5B51DAAB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66858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BDED9B" w14:textId="77777777" w:rsidR="00B97925" w:rsidRDefault="00B97925" w:rsidP="00854446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Student dzięki nabyciu wiedzy z zakresu Analizy sztuki współczesnej, zdobywa możliwość zrozumienia języka, w jakim wyrażają się twórcy obecnie. Umie trafnie podjąć się analizy zagadnień z zakresu współczesnej sztuki, czyli zjawisk z XX i XXI wieku.  </w:t>
            </w:r>
          </w:p>
          <w:p w14:paraId="4651340A" w14:textId="77777777" w:rsidR="00B97925" w:rsidRDefault="00B97925" w:rsidP="00854446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Przy osiągnięciu odpowiedniego stopnia wiedzy z zakresu sztuki współczesnej, po ukończeniu studiów, student powinien zyskać umiejętność płynnego poruszania się w zagadnieniach twórczych współczesnych artystów, gatunków i tendencji.  </w:t>
            </w:r>
          </w:p>
          <w:p w14:paraId="34465094" w14:textId="77777777" w:rsidR="00B97925" w:rsidRDefault="00B97925" w:rsidP="00854446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Przedmiot otwiera studentów na nową i najbardziej aktualną wiedzę związaną z rzeźbą; pozwala im świadomie podejmować krytyczną analizę najnowszych dzieł sztuki i zjawisk, które je kształtują.  </w:t>
            </w:r>
          </w:p>
          <w:p w14:paraId="088E1BA8" w14:textId="77777777" w:rsidR="00B97925" w:rsidRDefault="00B97925" w:rsidP="00854446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Analiza sztuki współczesnej to przedmiot, który prowokuje do rozwoju własnej kreatywności i umiejętności podejmowania dialogu oraz czerpania inspiracji z twórczości obecnie żyjących rzeźbiarzy.  </w:t>
            </w:r>
          </w:p>
          <w:p w14:paraId="74CB9401" w14:textId="77777777" w:rsidR="00B97925" w:rsidRDefault="00B97925" w:rsidP="00854446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  <w:t xml:space="preserve">Stanowi syntezę uzyskanej wiedzy z zakresu rozwoju pewnych tendencji i motywów w wieku XX i XXI oraz uwrażliwia studentów na najbardziej aktualne zagadnienia estetyczne, związane z wyborem materiału i miejsca.  </w:t>
            </w:r>
          </w:p>
          <w:p w14:paraId="4EC79FFF" w14:textId="699784B9" w:rsidR="00C11755" w:rsidRDefault="00C11755" w:rsidP="00854446">
            <w:pPr>
              <w:pStyle w:val="LO-normal"/>
              <w:widowControl w:val="0"/>
              <w:spacing w:line="240" w:lineRule="auto"/>
              <w:jc w:val="both"/>
              <w:rPr>
                <w:rFonts w:ascii="Times New Roman" w:eastAsia="Open Sans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B97925" w14:paraId="6C48B7F2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3EB493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lastRenderedPageBreak/>
              <w:t xml:space="preserve">Program </w:t>
            </w:r>
            <w:r w:rsidRPr="00492328"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25F2A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Studenci rozpoczynają proces zapoznawania się ze zjawiskami związanymi z pojęciem awangardy w sztuce. Poznają najważniejsze gatunki wypowiedzi i przedstawicieli szkół artystycznych.  </w:t>
            </w:r>
          </w:p>
          <w:p w14:paraId="4E29C086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W pierwszej części wykładów, studentom przedstawia się najważniejsze trendy i tendencje, które od dwudziestolecia międzywojennego, zainicjowały zmiany w sztuce.  </w:t>
            </w:r>
          </w:p>
          <w:p w14:paraId="32CBAEAB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Kolejne prezentacje materiału dotyczą kluczowych i najciekawszych zjawisk ze świata sztuki, ze specjalnym uwzględnieniem roli rzeźby w ciągu XX i XXI wieku. </w:t>
            </w:r>
          </w:p>
          <w:p w14:paraId="4AF8B5BB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Studenci poznają w tym czasie główne tematy i motywy, które zajmowały artystów w epoce nowoczesności.   </w:t>
            </w:r>
          </w:p>
          <w:p w14:paraId="42609815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Kilka razy w semestrze odbywają się wyjścia do muzeum i galerii, w których na podstawie zgromadzonej sztuki i wystaw, zostają zaprezentowane studentom szczegółowe zagadnienia.</w:t>
            </w:r>
          </w:p>
          <w:p w14:paraId="0EB72C9B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Podczas kolejnych wykładów studenci poznają najważniejsze zjawiska w sztuce XXI wieku, ze specjalnym uwzględnieniem kontynuacji motywów z poprzedniego wieku.   </w:t>
            </w:r>
          </w:p>
          <w:p w14:paraId="4FDF0074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Po analizie wybranego materiału związanego ze sztuką współczesną, studenci otrzymują wiedzę z zakresu materiałów rzeźby, ważności ich wyboru (np. szkło, beton, plastik, skóra, biotechnologia, media), związków rzeźby z przestrzenią.  </w:t>
            </w:r>
          </w:p>
          <w:p w14:paraId="2436FB05" w14:textId="40F9F2A8" w:rsidR="00C11755" w:rsidRDefault="00C1175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97925" w14:paraId="4DAF4952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5A38B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Szczegółowa</w:t>
            </w:r>
          </w:p>
          <w:p w14:paraId="051FE33E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D6989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Przedmiot zakłada podejmowanie analizy sztuki współczesnej od XX do początków XXI wieku, ze szczególnym uwzględnieniem zagadnień rzeźby.  </w:t>
            </w:r>
          </w:p>
          <w:p w14:paraId="21A68676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Semestr daje studentom możliwość przeglądu najważniejszych estetyk, zagadnień i postaw, związanych z rozwojem cywilizacji, zmianą w przestrzeni, wyborem technik, materiałów i mediów, sposobów rozwiązania podstawowych problemów rzeźby, które stanowią obiekt ich zainteresowania. </w:t>
            </w:r>
          </w:p>
          <w:p w14:paraId="0C81209B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Bazą zajęć jest prezentacja i analiza najważniejszych zjawisk w sztuce współczesnej, głębsza analiza wybranych motywów, które stanowić mają inspirację dla podjętych projektów i prac projektowych.  </w:t>
            </w:r>
          </w:p>
          <w:p w14:paraId="50CC9594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Treść zajęć jest modyfikowana co roku o nowe zjawiska i nowości, które pojawiają się na rynku rzeźby współczesnej.  </w:t>
            </w:r>
          </w:p>
          <w:p w14:paraId="4E4B5839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Tematyka wykładów jest poszerzana o lekcje muzealne i prezentację szczegółowych zagadnień w muzeach i galeriach oraz przestrzeni miasta. </w:t>
            </w:r>
          </w:p>
          <w:p w14:paraId="53931C3E" w14:textId="392151C9" w:rsidR="00C11755" w:rsidRDefault="00C1175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</w:p>
        </w:tc>
      </w:tr>
      <w:tr w:rsidR="00B97925" w14:paraId="18DB40F1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C9D9D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76D2D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>- wykłady</w:t>
            </w:r>
          </w:p>
          <w:p w14:paraId="3404025C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B97925" w14:paraId="765365EA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715E6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FE2CF" w14:textId="77777777" w:rsidR="00B97925" w:rsidRPr="00EA0109" w:rsidRDefault="00B97925" w:rsidP="008544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109">
              <w:rPr>
                <w:rFonts w:ascii="Times New Roman" w:hAnsi="Times New Roman" w:cs="Times New Roman"/>
                <w:sz w:val="18"/>
                <w:szCs w:val="18"/>
              </w:rPr>
              <w:t xml:space="preserve">Frekwencja, zaangażowanie podczas zajęć, systematyczność </w:t>
            </w:r>
          </w:p>
          <w:p w14:paraId="2876A832" w14:textId="77777777" w:rsidR="00B97925" w:rsidRDefault="00B97925" w:rsidP="008544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A0109">
              <w:rPr>
                <w:rFonts w:ascii="Times New Roman" w:hAnsi="Times New Roman" w:cs="Times New Roman"/>
                <w:sz w:val="18"/>
                <w:szCs w:val="18"/>
              </w:rPr>
              <w:t>Umiejętność formułow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ania jasnej i merytorycznej wypowiedzi </w:t>
            </w:r>
          </w:p>
          <w:p w14:paraId="56DCF943" w14:textId="48F2DF8B" w:rsidR="00C5313D" w:rsidRPr="00EA0109" w:rsidRDefault="00C5313D" w:rsidP="0085444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7925" w14:paraId="1D112C0C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9B565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Metody oceny (egzamin pisemny, egzamin ustny, test, esej/referat, </w:t>
            </w:r>
            <w:proofErr w:type="spellStart"/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przentacja</w:t>
            </w:r>
            <w:proofErr w:type="spellEnd"/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0D967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Egzamin ustny </w:t>
            </w:r>
          </w:p>
        </w:tc>
      </w:tr>
      <w:tr w:rsidR="00B97925" w14:paraId="1CAC7217" w14:textId="77777777" w:rsidTr="00854446"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383EE" w14:textId="77777777" w:rsidR="00B97925" w:rsidRDefault="00B97925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b/>
                <w:sz w:val="18"/>
                <w:szCs w:val="18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90472" w14:textId="182C508C" w:rsidR="00B97925" w:rsidRDefault="00C5313D" w:rsidP="00854446">
            <w:pPr>
              <w:pStyle w:val="LO-normal"/>
              <w:widowControl w:val="0"/>
              <w:spacing w:line="240" w:lineRule="auto"/>
              <w:rPr>
                <w:rFonts w:ascii="Times New Roman" w:eastAsia="Open Sans" w:hAnsi="Times New Roman" w:cs="Times New Roman"/>
                <w:sz w:val="18"/>
                <w:szCs w:val="18"/>
              </w:rPr>
            </w:pPr>
            <w:r>
              <w:rPr>
                <w:rFonts w:ascii="Times New Roman" w:eastAsia="Open Sans" w:hAnsi="Times New Roman" w:cs="Times New Roman"/>
                <w:sz w:val="18"/>
                <w:szCs w:val="18"/>
              </w:rPr>
              <w:t xml:space="preserve">7s.- Z,   8s. - </w:t>
            </w:r>
            <w:r w:rsidR="00B97925">
              <w:rPr>
                <w:rFonts w:ascii="Times New Roman" w:eastAsia="Open Sans" w:hAnsi="Times New Roman" w:cs="Times New Roman"/>
                <w:sz w:val="18"/>
                <w:szCs w:val="18"/>
              </w:rPr>
              <w:t>Z</w:t>
            </w:r>
            <w:r w:rsidR="00954E9D">
              <w:rPr>
                <w:rFonts w:ascii="Times New Roman" w:eastAsia="Open Sans" w:hAnsi="Times New Roman" w:cs="Times New Roman"/>
                <w:sz w:val="18"/>
                <w:szCs w:val="18"/>
              </w:rPr>
              <w:t>S</w:t>
            </w:r>
          </w:p>
        </w:tc>
      </w:tr>
    </w:tbl>
    <w:p w14:paraId="68F565E8" w14:textId="77777777" w:rsidR="00B97925" w:rsidRDefault="00B97925" w:rsidP="00B97925">
      <w:pPr>
        <w:pStyle w:val="LO-normal"/>
        <w:rPr>
          <w:rFonts w:ascii="Open Sans" w:eastAsia="Open Sans" w:hAnsi="Open Sans" w:cs="Open Sans"/>
        </w:rPr>
      </w:pPr>
    </w:p>
    <w:sectPr w:rsidR="00B97925" w:rsidSect="00B97925">
      <w:headerReference w:type="default" r:id="rId9"/>
      <w:pgSz w:w="12240" w:h="15840"/>
      <w:pgMar w:top="1440" w:right="1440" w:bottom="1440" w:left="1440" w:header="0" w:footer="0" w:gutter="0"/>
      <w:pgNumType w:start="1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CA7467" w14:textId="77777777" w:rsidR="00326BEC" w:rsidRDefault="00326BEC">
      <w:pPr>
        <w:spacing w:line="240" w:lineRule="auto"/>
      </w:pPr>
      <w:r>
        <w:separator/>
      </w:r>
    </w:p>
  </w:endnote>
  <w:endnote w:type="continuationSeparator" w:id="0">
    <w:p w14:paraId="1BB01279" w14:textId="77777777" w:rsidR="00326BEC" w:rsidRDefault="00326B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0000000" w:usb2="07040001" w:usb3="00000000" w:csb0="00020000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EA1ED" w14:textId="77777777" w:rsidR="00326BEC" w:rsidRDefault="00326BEC">
      <w:pPr>
        <w:spacing w:line="240" w:lineRule="auto"/>
      </w:pPr>
      <w:r>
        <w:separator/>
      </w:r>
    </w:p>
  </w:footnote>
  <w:footnote w:type="continuationSeparator" w:id="0">
    <w:p w14:paraId="19EF7877" w14:textId="77777777" w:rsidR="00326BEC" w:rsidRDefault="00326B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alias w:val="Tytuł"/>
      <w:id w:val="1455682077"/>
      <w:showingPlcHdr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3EF24C0D" w14:textId="77777777" w:rsidR="00275F66" w:rsidRDefault="009D421B">
        <w:pPr>
          <w:pStyle w:val="Nagwek"/>
          <w:jc w:val="right"/>
          <w:rPr>
            <w:color w:val="7F7F7F" w:themeColor="text1" w:themeTint="80"/>
          </w:rPr>
        </w:pPr>
        <w:r>
          <w:t xml:space="preserve">     </w:t>
        </w:r>
      </w:p>
    </w:sdtContent>
  </w:sdt>
  <w:p w14:paraId="705C565A" w14:textId="77777777" w:rsidR="00275F66" w:rsidRDefault="00275F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94711"/>
    <w:multiLevelType w:val="multilevel"/>
    <w:tmpl w:val="2F42625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A6E1B14"/>
    <w:multiLevelType w:val="multilevel"/>
    <w:tmpl w:val="24B0D35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9E50AA"/>
    <w:multiLevelType w:val="multilevel"/>
    <w:tmpl w:val="80969AB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18D4C43"/>
    <w:multiLevelType w:val="multilevel"/>
    <w:tmpl w:val="F0E2C672"/>
    <w:lvl w:ilvl="0">
      <w:start w:val="1"/>
      <w:numFmt w:val="lowerLetter"/>
      <w:lvlText w:val="%1)"/>
      <w:lvlJc w:val="left"/>
      <w:pPr>
        <w:tabs>
          <w:tab w:val="num" w:pos="0"/>
        </w:tabs>
        <w:ind w:left="107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7" w:hanging="180"/>
      </w:pPr>
    </w:lvl>
  </w:abstractNum>
  <w:abstractNum w:abstractNumId="4" w15:restartNumberingAfterBreak="0">
    <w:nsid w:val="426273B8"/>
    <w:multiLevelType w:val="multilevel"/>
    <w:tmpl w:val="467C9038"/>
    <w:lvl w:ilvl="0">
      <w:start w:val="1"/>
      <w:numFmt w:val="lowerLetter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5" w15:restartNumberingAfterBreak="0">
    <w:nsid w:val="53C902C2"/>
    <w:multiLevelType w:val="multilevel"/>
    <w:tmpl w:val="1736CF8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57F92AEA"/>
    <w:multiLevelType w:val="multilevel"/>
    <w:tmpl w:val="2910929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6D5346C3"/>
    <w:multiLevelType w:val="multilevel"/>
    <w:tmpl w:val="D792732A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3E2"/>
    <w:rsid w:val="00063F04"/>
    <w:rsid w:val="002620F0"/>
    <w:rsid w:val="00275F66"/>
    <w:rsid w:val="003007A3"/>
    <w:rsid w:val="00326BEC"/>
    <w:rsid w:val="007173E2"/>
    <w:rsid w:val="007D392E"/>
    <w:rsid w:val="00897084"/>
    <w:rsid w:val="008D482C"/>
    <w:rsid w:val="008E104C"/>
    <w:rsid w:val="00954E9D"/>
    <w:rsid w:val="009D421B"/>
    <w:rsid w:val="00A0698D"/>
    <w:rsid w:val="00AD28A6"/>
    <w:rsid w:val="00B12B3A"/>
    <w:rsid w:val="00B97925"/>
    <w:rsid w:val="00BA59DA"/>
    <w:rsid w:val="00BE4754"/>
    <w:rsid w:val="00C11755"/>
    <w:rsid w:val="00C15154"/>
    <w:rsid w:val="00C5313D"/>
    <w:rsid w:val="00CB0EB9"/>
    <w:rsid w:val="00CB1450"/>
    <w:rsid w:val="00D179F1"/>
    <w:rsid w:val="00E0396B"/>
    <w:rsid w:val="00E503DE"/>
    <w:rsid w:val="00E96215"/>
    <w:rsid w:val="00FC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A22A7"/>
  <w15:chartTrackingRefBased/>
  <w15:docId w15:val="{CEAEC03B-AA21-476C-87A5-44AF2658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97925"/>
    <w:pPr>
      <w:suppressAutoHyphens/>
      <w:spacing w:after="0" w:line="276" w:lineRule="auto"/>
    </w:pPr>
    <w:rPr>
      <w:rFonts w:ascii="Arial" w:eastAsia="Arial" w:hAnsi="Arial" w:cs="Arial"/>
      <w:kern w:val="0"/>
      <w:sz w:val="22"/>
      <w:szCs w:val="22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173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73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73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73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73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73E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73E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73E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73E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73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73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73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73E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73E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73E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73E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73E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73E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73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73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73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73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73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73E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73E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73E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73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73E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73E2"/>
    <w:rPr>
      <w:b/>
      <w:bCs/>
      <w:smallCaps/>
      <w:color w:val="0F4761" w:themeColor="accent1" w:themeShade="BF"/>
      <w:spacing w:val="5"/>
    </w:rPr>
  </w:style>
  <w:style w:type="paragraph" w:customStyle="1" w:styleId="LO-normal">
    <w:name w:val="LO-normal"/>
    <w:qFormat/>
    <w:rsid w:val="00B97925"/>
    <w:pPr>
      <w:suppressAutoHyphens/>
      <w:spacing w:after="0" w:line="276" w:lineRule="auto"/>
    </w:pPr>
    <w:rPr>
      <w:rFonts w:ascii="Arial" w:eastAsia="Arial" w:hAnsi="Arial" w:cs="Arial"/>
      <w:kern w:val="0"/>
      <w:sz w:val="22"/>
      <w:szCs w:val="22"/>
      <w:lang w:eastAsia="zh-CN" w:bidi="hi-IN"/>
      <w14:ligatures w14:val="none"/>
    </w:rPr>
  </w:style>
  <w:style w:type="paragraph" w:styleId="Nagwek">
    <w:name w:val="header"/>
    <w:basedOn w:val="Normalny"/>
    <w:link w:val="NagwekZnak"/>
    <w:rsid w:val="00B97925"/>
    <w:pPr>
      <w:tabs>
        <w:tab w:val="center" w:pos="4536"/>
        <w:tab w:val="right" w:pos="9072"/>
      </w:tabs>
      <w:suppressAutoHyphens w:val="0"/>
      <w:spacing w:line="240" w:lineRule="auto"/>
    </w:pPr>
    <w:rPr>
      <w:rFonts w:ascii="Times New Roman" w:eastAsia="Times New Roman" w:hAnsi="Times New Roman" w:cs="Times New Roman"/>
      <w:sz w:val="24"/>
      <w:szCs w:val="24"/>
      <w:lang w:eastAsia="pl-PL" w:bidi="ar-SA"/>
    </w:rPr>
  </w:style>
  <w:style w:type="character" w:customStyle="1" w:styleId="NagwekZnak">
    <w:name w:val="Nagłówek Znak"/>
    <w:basedOn w:val="Domylnaczcionkaakapitu"/>
    <w:link w:val="Nagwek"/>
    <w:rsid w:val="00B97925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Standard">
    <w:name w:val="Standard"/>
    <w:qFormat/>
    <w:rsid w:val="00B979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  <w14:ligatures w14:val="none"/>
    </w:rPr>
  </w:style>
  <w:style w:type="table" w:customStyle="1" w:styleId="TableNormal">
    <w:name w:val="Table Normal"/>
    <w:rsid w:val="00B97925"/>
    <w:pPr>
      <w:suppressAutoHyphens/>
      <w:spacing w:after="0" w:line="240" w:lineRule="auto"/>
    </w:pPr>
    <w:rPr>
      <w:rFonts w:ascii="Arial" w:eastAsia="Arial" w:hAnsi="Arial" w:cs="Arial"/>
      <w:kern w:val="0"/>
      <w:sz w:val="22"/>
      <w:szCs w:val="22"/>
      <w:lang w:eastAsia="zh-CN" w:bidi="hi-IN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wydatnienie">
    <w:name w:val="Emphasis"/>
    <w:basedOn w:val="Domylnaczcionkaakapitu"/>
    <w:uiPriority w:val="20"/>
    <w:qFormat/>
    <w:rsid w:val="00B97925"/>
    <w:rPr>
      <w:i/>
      <w:iCs/>
    </w:rPr>
  </w:style>
  <w:style w:type="paragraph" w:styleId="Bezodstpw">
    <w:name w:val="No Spacing"/>
    <w:uiPriority w:val="1"/>
    <w:qFormat/>
    <w:rsid w:val="00B97925"/>
    <w:pPr>
      <w:spacing w:after="0" w:line="240" w:lineRule="auto"/>
    </w:pPr>
    <w:rPr>
      <w:rFonts w:ascii="Times New Roman" w:eastAsia="ヒラギノ角ゴ Pro W3" w:hAnsi="Times New Roman" w:cs="Times New Roman"/>
      <w:color w:val="000000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6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7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0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7A7FC-0CDE-4807-B32A-2C982EF9E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4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agniusza agniusza</dc:creator>
  <cp:keywords/>
  <dc:description/>
  <cp:lastModifiedBy>Andrzej Kosowski</cp:lastModifiedBy>
  <cp:revision>15</cp:revision>
  <dcterms:created xsi:type="dcterms:W3CDTF">2025-11-13T17:03:00Z</dcterms:created>
  <dcterms:modified xsi:type="dcterms:W3CDTF">2025-11-30T13:15:00Z</dcterms:modified>
</cp:coreProperties>
</file>